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Kleuterskool</w:t>
            </w:r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60267E" w:rsidRPr="00031EE8">
              <w:rPr>
                <w:rFonts w:ascii="Comic Sans MS" w:hAnsi="Comic Sans MS"/>
              </w:rPr>
              <w:t>Nuusbrief</w:t>
            </w:r>
            <w:r w:rsidR="00831B63">
              <w:rPr>
                <w:rFonts w:ascii="Comic Sans MS" w:hAnsi="Comic Sans MS"/>
              </w:rPr>
              <w:t xml:space="preserve"> </w:t>
            </w:r>
            <w:r w:rsidR="0074553C">
              <w:rPr>
                <w:rFonts w:ascii="Comic Sans MS" w:hAnsi="Comic Sans MS"/>
              </w:rPr>
              <w:t>21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74553C">
              <w:rPr>
                <w:rFonts w:ascii="Comic Sans MS" w:hAnsi="Comic Sans MS"/>
                <w:sz w:val="22"/>
                <w:szCs w:val="22"/>
              </w:rPr>
              <w:t xml:space="preserve"> 17 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Junie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Tema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74553C">
              <w:rPr>
                <w:rFonts w:ascii="Comic Sans MS" w:hAnsi="Comic Sans MS"/>
                <w:b/>
                <w:sz w:val="22"/>
                <w:szCs w:val="22"/>
              </w:rPr>
              <w:t>Evaluering</w:t>
            </w:r>
          </w:p>
          <w:p w:rsidR="0074553C" w:rsidRPr="0074553C" w:rsidRDefault="0074553C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Verslae: </w:t>
            </w:r>
            <w:r w:rsidRPr="0074553C">
              <w:rPr>
                <w:rFonts w:ascii="Comic Sans MS" w:hAnsi="Comic Sans MS"/>
                <w:sz w:val="22"/>
                <w:szCs w:val="22"/>
              </w:rPr>
              <w:t>Ons sal geen tema vir die week hê nie agv evaluering van kleuters. Personeel vra asb. dat kleuters nie afwesig moet wees nie.</w:t>
            </w:r>
          </w:p>
          <w:p w:rsidR="0074553C" w:rsidRDefault="0074553C" w:rsidP="0074553C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E23E8A">
              <w:rPr>
                <w:rFonts w:ascii="Comic Sans MS" w:hAnsi="Comic Sans MS" w:cs="Calibri"/>
                <w:b/>
              </w:rPr>
              <w:t>Vadersdag geskenkies</w:t>
            </w:r>
            <w:r>
              <w:rPr>
                <w:rFonts w:ascii="Comic Sans MS" w:hAnsi="Comic Sans MS" w:cs="Calibri"/>
              </w:rPr>
              <w:t>: ons het handgemaakte sleutelhouers vir vadersdag @ R 15 elk. Daar is verskillende sleutelhouers te koop. Leerders kan sleutelhouers by hul register onderwysers bestel en betaal. Leerders sal Vrydag die sleutelhouers ontvang.</w:t>
            </w:r>
          </w:p>
          <w:p w:rsidR="0074553C" w:rsidRDefault="0074553C" w:rsidP="0074553C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CF7BC6">
              <w:rPr>
                <w:rFonts w:ascii="Comic Sans MS" w:hAnsi="Comic Sans MS" w:cs="Calibri"/>
                <w:b/>
              </w:rPr>
              <w:t>Oupa-en Oumadag:</w:t>
            </w:r>
            <w:r>
              <w:rPr>
                <w:rFonts w:ascii="Comic Sans MS" w:hAnsi="Comic Sans MS" w:cs="Calibri"/>
              </w:rPr>
              <w:t xml:space="preserve"> Ons vra asb. dat ouers vir ons Ouma’s en </w:t>
            </w:r>
            <w:r w:rsidR="00CF7BC6">
              <w:rPr>
                <w:rFonts w:ascii="Comic Sans MS" w:hAnsi="Comic Sans MS" w:cs="Calibri"/>
              </w:rPr>
              <w:t>Oupa</w:t>
            </w:r>
            <w:r>
              <w:rPr>
                <w:rFonts w:ascii="Comic Sans MS" w:hAnsi="Comic Sans MS" w:cs="Calibri"/>
              </w:rPr>
              <w:t>’s</w:t>
            </w:r>
            <w:r w:rsidR="00CF7BC6">
              <w:rPr>
                <w:rFonts w:ascii="Comic Sans MS" w:hAnsi="Comic Sans MS" w:cs="Calibri"/>
              </w:rPr>
              <w:t xml:space="preserve"> se kontak besonderhede  bv. tel en epos sal inskryf in u kleuter se boekie. </w:t>
            </w:r>
          </w:p>
          <w:p w:rsidR="009F7D21" w:rsidRPr="00CF7BC6" w:rsidRDefault="00CF7BC6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AE3BDC">
              <w:rPr>
                <w:rFonts w:ascii="Comic Sans MS" w:hAnsi="Comic Sans MS" w:cs="Calibri"/>
                <w:b/>
              </w:rPr>
              <w:t>Skoolfonds: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r w:rsidRPr="00E23E8A">
              <w:rPr>
                <w:rFonts w:ascii="Comic Sans MS" w:hAnsi="Comic Sans MS" w:cs="Calibri"/>
              </w:rPr>
              <w:t xml:space="preserve">rekeninge word volgende week uitgestuur aangesien die skole op 26 Junie 2015 sluit vir </w:t>
            </w:r>
            <w:r>
              <w:rPr>
                <w:rFonts w:ascii="Comic Sans MS" w:hAnsi="Comic Sans MS" w:cs="Calibri"/>
              </w:rPr>
              <w:t xml:space="preserve">die </w:t>
            </w:r>
            <w:r w:rsidRPr="00E23E8A">
              <w:rPr>
                <w:rFonts w:ascii="Comic Sans MS" w:hAnsi="Comic Sans MS" w:cs="Calibri"/>
              </w:rPr>
              <w:t>vakansie. Ons doen ‘n beroep op ons ouers om asb skoolgelde te betaal voor op op edie 7de van elke maand. Skoolgelde is vooruitbetaalbaar</w:t>
            </w:r>
            <w:r>
              <w:rPr>
                <w:rFonts w:ascii="Comic Sans MS" w:hAnsi="Comic Sans MS" w:cs="Calibri"/>
              </w:rPr>
              <w:t>.</w:t>
            </w:r>
          </w:p>
          <w:p w:rsidR="0074553C" w:rsidRDefault="0089223D" w:rsidP="0074553C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BE437D">
              <w:rPr>
                <w:rFonts w:ascii="Comic Sans MS" w:hAnsi="Comic Sans MS" w:cs="Calibri"/>
                <w:b/>
              </w:rPr>
              <w:t>Gedagte</w:t>
            </w:r>
            <w:r>
              <w:rPr>
                <w:rFonts w:ascii="Comic Sans MS" w:hAnsi="Comic Sans MS" w:cs="Calibri"/>
                <w:b/>
              </w:rPr>
              <w:t xml:space="preserve"> vir die week:</w:t>
            </w:r>
            <w:r w:rsidR="005D7A32" w:rsidRPr="005D7A32">
              <w:rPr>
                <w:rFonts w:ascii="Comic Sans MS" w:hAnsi="Comic Sans MS" w:cs="Calibri"/>
              </w:rPr>
              <w:t xml:space="preserve"> </w:t>
            </w:r>
            <w:r w:rsidR="0074553C">
              <w:rPr>
                <w:rFonts w:ascii="Comic Sans MS" w:hAnsi="Comic Sans MS" w:cs="Calibri"/>
              </w:rPr>
              <w:t>“Die Here is goed vir wie op Hom bly hoop, vir die mens wat na sy wil vra…”</w:t>
            </w:r>
          </w:p>
          <w:p w:rsidR="00193650" w:rsidRDefault="0074553C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(Klaagl 3 vers 25)</w:t>
            </w: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Noag se 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 perso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neel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Ouerhandtekening </w:t>
            </w: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>Klein genoeg om te groei  . . .  groot genoeg om vrug te 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rkie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C7780">
              <w:rPr>
                <w:rFonts w:ascii="Comic Sans MS" w:hAnsi="Comic Sans MS"/>
              </w:rPr>
              <w:t xml:space="preserve">Nuusbrief </w:t>
            </w:r>
            <w:r w:rsidR="0074553C">
              <w:rPr>
                <w:rFonts w:ascii="Comic Sans MS" w:hAnsi="Comic Sans MS"/>
              </w:rPr>
              <w:t>21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74553C">
              <w:rPr>
                <w:rFonts w:ascii="Comic Sans MS" w:hAnsi="Comic Sans MS"/>
                <w:sz w:val="22"/>
                <w:szCs w:val="22"/>
              </w:rPr>
              <w:t xml:space="preserve">   21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Junie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74553C">
              <w:rPr>
                <w:rFonts w:ascii="Comic Sans MS" w:hAnsi="Comic Sans MS"/>
                <w:b/>
                <w:sz w:val="22"/>
                <w:szCs w:val="22"/>
              </w:rPr>
              <w:t>Evaluering</w:t>
            </w:r>
          </w:p>
          <w:p w:rsidR="00CF7BC6" w:rsidRPr="0074553C" w:rsidRDefault="00CF7BC6" w:rsidP="00CF7BC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Verslae: </w:t>
            </w:r>
            <w:r w:rsidRPr="0074553C">
              <w:rPr>
                <w:rFonts w:ascii="Comic Sans MS" w:hAnsi="Comic Sans MS"/>
                <w:sz w:val="22"/>
                <w:szCs w:val="22"/>
              </w:rPr>
              <w:t>Ons sal geen tema vir die week hê nie agv evaluering van kleuters. Personeel vra asb. dat kleuters nie afwesig moet wees nie.</w:t>
            </w:r>
          </w:p>
          <w:p w:rsidR="00CF7BC6" w:rsidRDefault="00CF7BC6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E23E8A">
              <w:rPr>
                <w:rFonts w:ascii="Comic Sans MS" w:hAnsi="Comic Sans MS" w:cs="Calibri"/>
                <w:b/>
              </w:rPr>
              <w:t>Vadersdag geskenkies</w:t>
            </w:r>
            <w:r>
              <w:rPr>
                <w:rFonts w:ascii="Comic Sans MS" w:hAnsi="Comic Sans MS" w:cs="Calibri"/>
              </w:rPr>
              <w:t>: ons het handgemaakte sleutelhouers vir vadersdag @ R 15 elk. Daar is verskillende sleutelhouers te koop. Leerders kan sleutelhouers by hul register onderwysers bestel en betaal. Leerders sal Vrydag die sleutelhouers ontvang.</w:t>
            </w:r>
          </w:p>
          <w:p w:rsidR="00193650" w:rsidRDefault="00CF7BC6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CF7BC6">
              <w:rPr>
                <w:rFonts w:ascii="Comic Sans MS" w:hAnsi="Comic Sans MS" w:cs="Calibri"/>
                <w:b/>
              </w:rPr>
              <w:t>Oupa-en Oumadag:</w:t>
            </w:r>
            <w:r>
              <w:rPr>
                <w:rFonts w:ascii="Comic Sans MS" w:hAnsi="Comic Sans MS" w:cs="Calibri"/>
              </w:rPr>
              <w:t xml:space="preserve"> Ons vra asb. dat ouers vir ons Ouma’s en Oupa’s se kontak besonderhede  bv. tel en epos sal inskryf in u kleuter se boekie. </w:t>
            </w:r>
          </w:p>
          <w:p w:rsidR="00CF7BC6" w:rsidRDefault="00CF7BC6" w:rsidP="00193650">
            <w:pPr>
              <w:jc w:val="both"/>
              <w:rPr>
                <w:rFonts w:ascii="Comic Sans MS" w:hAnsi="Comic Sans MS"/>
              </w:rPr>
            </w:pPr>
            <w:r w:rsidRPr="00AE3BDC">
              <w:rPr>
                <w:rFonts w:ascii="Comic Sans MS" w:hAnsi="Comic Sans MS" w:cs="Calibri"/>
                <w:b/>
              </w:rPr>
              <w:t>Skoolfonds: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r w:rsidRPr="00E23E8A">
              <w:rPr>
                <w:rFonts w:ascii="Comic Sans MS" w:hAnsi="Comic Sans MS" w:cs="Calibri"/>
              </w:rPr>
              <w:t xml:space="preserve">rekeninge word volgende week uitgestuur aangesien die skole op 26 Junie 2015 sluit vir </w:t>
            </w:r>
            <w:r>
              <w:rPr>
                <w:rFonts w:ascii="Comic Sans MS" w:hAnsi="Comic Sans MS" w:cs="Calibri"/>
              </w:rPr>
              <w:t xml:space="preserve">die </w:t>
            </w:r>
            <w:r w:rsidRPr="00E23E8A">
              <w:rPr>
                <w:rFonts w:ascii="Comic Sans MS" w:hAnsi="Comic Sans MS" w:cs="Calibri"/>
              </w:rPr>
              <w:t>vakansie. Ons doen ‘n beroep op ons ouers om asb skoolgelde te betaal voor op op edie 7de van elke maand. Skoolgelde is vooruitbetaalbaar</w:t>
            </w:r>
          </w:p>
          <w:p w:rsidR="00CF7BC6" w:rsidRDefault="00193650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BE437D">
              <w:rPr>
                <w:rFonts w:ascii="Comic Sans MS" w:hAnsi="Comic Sans MS" w:cs="Calibri"/>
                <w:b/>
              </w:rPr>
              <w:t>Gedagte</w:t>
            </w:r>
            <w:r>
              <w:rPr>
                <w:rFonts w:ascii="Comic Sans MS" w:hAnsi="Comic Sans MS" w:cs="Calibri"/>
                <w:b/>
              </w:rPr>
              <w:t xml:space="preserve"> vir die week:</w:t>
            </w:r>
            <w:r w:rsidRPr="005D7A32">
              <w:rPr>
                <w:rFonts w:ascii="Comic Sans MS" w:hAnsi="Comic Sans MS" w:cs="Calibri"/>
              </w:rPr>
              <w:t xml:space="preserve"> </w:t>
            </w:r>
            <w:r w:rsidR="00CF7BC6">
              <w:rPr>
                <w:rFonts w:ascii="Comic Sans MS" w:hAnsi="Comic Sans MS" w:cs="Calibri"/>
              </w:rPr>
              <w:t xml:space="preserve"> Die Here is goed vir wie op Hom bly hoop, vir die mens wat na sy wil vra…”</w:t>
            </w:r>
          </w:p>
          <w:p w:rsidR="00193650" w:rsidRDefault="00CF7BC6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(Klaagl 3 vers 25)</w:t>
            </w: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Noag se 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 perso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neel                             Ouerhandtekening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B342E"/>
    <w:rsid w:val="003B6F83"/>
    <w:rsid w:val="003C70ED"/>
    <w:rsid w:val="003C7C19"/>
    <w:rsid w:val="003D298E"/>
    <w:rsid w:val="003E7D33"/>
    <w:rsid w:val="004031DC"/>
    <w:rsid w:val="004066A4"/>
    <w:rsid w:val="00410E07"/>
    <w:rsid w:val="004138D9"/>
    <w:rsid w:val="004170F3"/>
    <w:rsid w:val="00426750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D7A32"/>
    <w:rsid w:val="005E6A25"/>
    <w:rsid w:val="005F05A9"/>
    <w:rsid w:val="0060267E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607C"/>
    <w:rsid w:val="0074553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42BE7-F48D-4CCF-8592-F55FB9B7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2015-06-17T08:46:00Z</cp:lastPrinted>
  <dcterms:created xsi:type="dcterms:W3CDTF">2015-06-17T09:03:00Z</dcterms:created>
  <dcterms:modified xsi:type="dcterms:W3CDTF">2015-06-17T09:03:00Z</dcterms:modified>
</cp:coreProperties>
</file>